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E0" w:rsidRDefault="00C837E0">
      <w:pPr>
        <w:ind w:leftChars="-400" w:left="-840" w:firstLineChars="300" w:firstLine="1320"/>
        <w:jc w:val="center"/>
        <w:rPr>
          <w:rFonts w:ascii="黑体" w:eastAsia="黑体" w:hAnsi="宋体"/>
          <w:iCs/>
          <w:color w:val="000000"/>
          <w:sz w:val="44"/>
          <w:szCs w:val="44"/>
        </w:rPr>
      </w:pPr>
    </w:p>
    <w:p w:rsidR="00C837E0" w:rsidRDefault="00DB7769">
      <w:pPr>
        <w:jc w:val="center"/>
        <w:rPr>
          <w:rFonts w:ascii="方正准圆简体" w:eastAsia="方正准圆简体" w:hAnsi="宋体" w:hint="eastAsia"/>
          <w:iCs/>
          <w:color w:val="000000"/>
          <w:sz w:val="44"/>
          <w:szCs w:val="44"/>
        </w:rPr>
      </w:pPr>
      <w:r>
        <w:rPr>
          <w:rFonts w:ascii="方正准圆简体" w:eastAsia="方正准圆简体" w:hAnsi="宋体" w:hint="eastAsia"/>
          <w:iCs/>
          <w:color w:val="000000"/>
          <w:sz w:val="44"/>
          <w:szCs w:val="44"/>
        </w:rPr>
        <w:t>第</w:t>
      </w:r>
      <w:r>
        <w:rPr>
          <w:rFonts w:ascii="方正准圆简体" w:eastAsia="方正准圆简体" w:hAnsi="宋体" w:hint="eastAsia"/>
          <w:iCs/>
          <w:color w:val="000000"/>
          <w:sz w:val="44"/>
          <w:szCs w:val="44"/>
        </w:rPr>
        <w:t>24</w:t>
      </w:r>
      <w:r>
        <w:rPr>
          <w:rFonts w:ascii="方正准圆简体" w:eastAsia="方正准圆简体" w:hAnsi="宋体" w:hint="eastAsia"/>
          <w:iCs/>
          <w:color w:val="000000"/>
          <w:sz w:val="44"/>
          <w:szCs w:val="44"/>
        </w:rPr>
        <w:t>届中外名士教授围棋赛</w:t>
      </w:r>
    </w:p>
    <w:p w:rsidR="000A502B" w:rsidRDefault="000A502B">
      <w:pPr>
        <w:jc w:val="center"/>
        <w:rPr>
          <w:rFonts w:ascii="方正准圆简体" w:eastAsia="方正准圆简体" w:hAnsi="宋体"/>
          <w:iCs/>
          <w:color w:val="000000"/>
          <w:sz w:val="44"/>
          <w:szCs w:val="44"/>
        </w:rPr>
      </w:pPr>
      <w:r>
        <w:rPr>
          <w:rFonts w:ascii="方正准圆简体" w:eastAsia="方正准圆简体" w:hAnsi="宋体" w:hint="eastAsia"/>
          <w:iCs/>
          <w:color w:val="000000"/>
          <w:sz w:val="44"/>
          <w:szCs w:val="44"/>
        </w:rPr>
        <w:t>(邀请函)</w:t>
      </w:r>
    </w:p>
    <w:p w:rsidR="00C837E0" w:rsidRDefault="00C837E0">
      <w:pPr>
        <w:ind w:firstLineChars="500" w:firstLine="2409"/>
        <w:rPr>
          <w:rFonts w:ascii="黑体" w:eastAsia="黑体" w:hAnsi="宋体"/>
          <w:b/>
          <w:sz w:val="48"/>
          <w:szCs w:val="48"/>
        </w:rPr>
      </w:pPr>
    </w:p>
    <w:p w:rsidR="00C837E0" w:rsidRDefault="00DB7769">
      <w:pPr>
        <w:adjustRightInd w:val="0"/>
        <w:snapToGrid w:val="0"/>
        <w:spacing w:line="360" w:lineRule="auto"/>
        <w:ind w:firstLineChars="200" w:firstLine="560"/>
        <w:rPr>
          <w:rFonts w:ascii="宋体" w:hAnsi="宋体"/>
          <w:sz w:val="28"/>
        </w:rPr>
      </w:pPr>
      <w:r>
        <w:rPr>
          <w:rFonts w:ascii="宋体" w:hAnsi="宋体" w:hint="eastAsia"/>
          <w:sz w:val="28"/>
        </w:rPr>
        <w:t>围棋是一项健康、高雅的文体运动，是中华民族优秀传统文化</w:t>
      </w:r>
      <w:r>
        <w:rPr>
          <w:rFonts w:ascii="宋体" w:hAnsi="宋体" w:hint="eastAsia"/>
          <w:sz w:val="28"/>
        </w:rPr>
        <w:t>,</w:t>
      </w:r>
      <w:r>
        <w:rPr>
          <w:rFonts w:ascii="宋体" w:hAnsi="宋体" w:hint="eastAsia"/>
          <w:sz w:val="28"/>
        </w:rPr>
        <w:t>由于其变化无穷、充满独特的魅力和乐趣</w:t>
      </w:r>
      <w:r>
        <w:rPr>
          <w:rFonts w:ascii="宋体" w:hAnsi="宋体" w:hint="eastAsia"/>
          <w:sz w:val="28"/>
        </w:rPr>
        <w:t xml:space="preserve">, </w:t>
      </w:r>
      <w:r>
        <w:rPr>
          <w:rFonts w:ascii="宋体" w:hAnsi="宋体" w:hint="eastAsia"/>
          <w:sz w:val="28"/>
        </w:rPr>
        <w:t>成为社会各界人士喜闻乐见的智慧体操和智力游戏。随着我国经济发展和人民生活水平的提高，围棋运动己成为参与人数最多的体育运动，广泛开展围棋活动对于弘扬优秀文化，提高国民素质，促进民族团结</w:t>
      </w:r>
      <w:r>
        <w:rPr>
          <w:rFonts w:ascii="宋体" w:hAnsi="宋体" w:hint="eastAsia"/>
          <w:sz w:val="28"/>
        </w:rPr>
        <w:t>,</w:t>
      </w:r>
      <w:r>
        <w:rPr>
          <w:rFonts w:ascii="宋体" w:hAnsi="宋体" w:hint="eastAsia"/>
          <w:sz w:val="28"/>
        </w:rPr>
        <w:t>服务和谐建设具有重要促进作用。</w:t>
      </w:r>
    </w:p>
    <w:p w:rsidR="00C837E0" w:rsidRDefault="00DB7769">
      <w:pPr>
        <w:ind w:firstLineChars="200" w:firstLine="560"/>
        <w:rPr>
          <w:rFonts w:ascii="宋体" w:hAnsi="宋体"/>
          <w:sz w:val="28"/>
        </w:rPr>
      </w:pPr>
      <w:r>
        <w:rPr>
          <w:rFonts w:ascii="宋体" w:hAnsi="宋体" w:hint="eastAsia"/>
          <w:sz w:val="28"/>
        </w:rPr>
        <w:t>中外名士教授围棋赛是由杜鹰先生</w:t>
      </w:r>
      <w:r>
        <w:rPr>
          <w:rFonts w:ascii="宋体" w:hAnsi="宋体" w:hint="eastAsia"/>
          <w:sz w:val="28"/>
        </w:rPr>
        <w:t>(</w:t>
      </w:r>
      <w:r>
        <w:rPr>
          <w:rFonts w:ascii="宋体" w:hAnsi="宋体" w:hint="eastAsia"/>
          <w:sz w:val="28"/>
        </w:rPr>
        <w:t>国务院参事</w:t>
      </w:r>
      <w:r>
        <w:rPr>
          <w:rFonts w:ascii="宋体" w:hAnsi="宋体" w:hint="eastAsia"/>
          <w:sz w:val="28"/>
        </w:rPr>
        <w:t>,</w:t>
      </w:r>
      <w:r>
        <w:rPr>
          <w:rFonts w:ascii="宋体" w:hAnsi="宋体" w:hint="eastAsia"/>
          <w:sz w:val="28"/>
        </w:rPr>
        <w:t>国家发改委原副主任</w:t>
      </w:r>
      <w:r>
        <w:rPr>
          <w:rFonts w:ascii="宋体" w:hAnsi="宋体" w:hint="eastAsia"/>
          <w:sz w:val="28"/>
        </w:rPr>
        <w:t>)</w:t>
      </w:r>
      <w:r>
        <w:rPr>
          <w:rFonts w:ascii="宋体" w:hAnsi="宋体" w:hint="eastAsia"/>
          <w:sz w:val="28"/>
        </w:rPr>
        <w:t>、陈丹淮将军</w:t>
      </w:r>
      <w:r>
        <w:rPr>
          <w:rFonts w:ascii="宋体" w:hAnsi="宋体" w:hint="eastAsia"/>
          <w:sz w:val="28"/>
        </w:rPr>
        <w:t>(</w:t>
      </w:r>
      <w:r>
        <w:rPr>
          <w:rFonts w:ascii="宋体" w:hAnsi="宋体" w:hint="eastAsia"/>
          <w:sz w:val="28"/>
        </w:rPr>
        <w:t>陈毅元帅之子</w:t>
      </w:r>
      <w:r>
        <w:rPr>
          <w:rFonts w:ascii="宋体" w:hAnsi="宋体" w:hint="eastAsia"/>
          <w:sz w:val="28"/>
        </w:rPr>
        <w:t>)</w:t>
      </w:r>
      <w:r>
        <w:rPr>
          <w:rFonts w:ascii="宋体" w:hAnsi="宋体" w:hint="eastAsia"/>
          <w:sz w:val="28"/>
        </w:rPr>
        <w:t>、蓝晓石将军</w:t>
      </w:r>
      <w:r>
        <w:rPr>
          <w:rFonts w:ascii="宋体" w:hAnsi="宋体" w:hint="eastAsia"/>
          <w:sz w:val="28"/>
        </w:rPr>
        <w:t>(</w:t>
      </w:r>
      <w:r>
        <w:rPr>
          <w:rFonts w:ascii="宋体" w:hAnsi="宋体" w:hint="eastAsia"/>
          <w:sz w:val="28"/>
        </w:rPr>
        <w:t>总政联络部原副部长</w:t>
      </w:r>
      <w:r>
        <w:rPr>
          <w:rFonts w:ascii="宋体" w:hAnsi="宋体" w:hint="eastAsia"/>
          <w:sz w:val="28"/>
        </w:rPr>
        <w:t>)</w:t>
      </w:r>
      <w:r>
        <w:rPr>
          <w:rFonts w:ascii="宋体" w:hAnsi="宋体" w:hint="eastAsia"/>
          <w:sz w:val="28"/>
        </w:rPr>
        <w:t>和何香涛教授</w:t>
      </w:r>
      <w:r>
        <w:rPr>
          <w:rFonts w:ascii="宋体" w:hAnsi="宋体" w:hint="eastAsia"/>
          <w:sz w:val="28"/>
        </w:rPr>
        <w:t>(</w:t>
      </w:r>
      <w:r>
        <w:rPr>
          <w:rFonts w:ascii="宋体" w:hAnsi="宋体" w:hint="eastAsia"/>
          <w:sz w:val="28"/>
        </w:rPr>
        <w:t>中国大学生棋类协会主席、原全国人大代表</w:t>
      </w:r>
      <w:r>
        <w:rPr>
          <w:rFonts w:ascii="宋体" w:hAnsi="宋体" w:hint="eastAsia"/>
          <w:sz w:val="28"/>
        </w:rPr>
        <w:t>)</w:t>
      </w:r>
      <w:r>
        <w:rPr>
          <w:rFonts w:ascii="宋体" w:hAnsi="宋体" w:hint="eastAsia"/>
          <w:sz w:val="28"/>
        </w:rPr>
        <w:t>共同发起</w:t>
      </w:r>
      <w:r>
        <w:rPr>
          <w:rFonts w:ascii="宋体" w:hAnsi="宋体" w:hint="eastAsia"/>
          <w:sz w:val="28"/>
        </w:rPr>
        <w:t>,</w:t>
      </w:r>
      <w:r>
        <w:rPr>
          <w:rFonts w:ascii="宋体" w:hAnsi="宋体" w:hint="eastAsia"/>
          <w:sz w:val="28"/>
        </w:rPr>
        <w:t>中国大学生棋类协会主办的中外各地知名围棋爱好者共同参加的棋界盛会</w:t>
      </w:r>
      <w:r>
        <w:rPr>
          <w:rFonts w:ascii="宋体" w:hAnsi="宋体" w:hint="eastAsia"/>
          <w:sz w:val="28"/>
        </w:rPr>
        <w:t>,</w:t>
      </w:r>
      <w:r>
        <w:rPr>
          <w:rFonts w:ascii="宋体" w:hAnsi="宋体" w:hint="eastAsia"/>
          <w:sz w:val="28"/>
        </w:rPr>
        <w:t>先后在北京、上海、潮州、大理、重庆、厦门、绍兴等地举行</w:t>
      </w:r>
      <w:r>
        <w:rPr>
          <w:rFonts w:ascii="宋体" w:hAnsi="宋体" w:hint="eastAsia"/>
          <w:sz w:val="28"/>
        </w:rPr>
        <w:t>,</w:t>
      </w:r>
      <w:r>
        <w:rPr>
          <w:rFonts w:ascii="宋体" w:hAnsi="宋体" w:hint="eastAsia"/>
          <w:sz w:val="28"/>
        </w:rPr>
        <w:t>已连续成功举办二十三届</w:t>
      </w:r>
      <w:r>
        <w:rPr>
          <w:rFonts w:ascii="宋体" w:hAnsi="宋体" w:hint="eastAsia"/>
          <w:sz w:val="28"/>
        </w:rPr>
        <w:t>,</w:t>
      </w:r>
      <w:r>
        <w:rPr>
          <w:rFonts w:ascii="宋体" w:hAnsi="宋体" w:hint="eastAsia"/>
          <w:sz w:val="28"/>
        </w:rPr>
        <w:t>是世界知名围棋爱好者交流棋艺、联络感情、增进友谊、探讨合作的联谊平台。活动计划</w:t>
      </w:r>
      <w:r>
        <w:rPr>
          <w:rFonts w:ascii="宋体" w:hAnsi="宋体" w:hint="eastAsia"/>
          <w:sz w:val="28"/>
        </w:rPr>
        <w:t>4</w:t>
      </w:r>
      <w:r>
        <w:rPr>
          <w:rFonts w:ascii="宋体" w:hAnsi="宋体" w:hint="eastAsia"/>
          <w:sz w:val="28"/>
        </w:rPr>
        <w:t>天。</w:t>
      </w:r>
    </w:p>
    <w:p w:rsidR="00C837E0" w:rsidRDefault="00DB7769">
      <w:pPr>
        <w:ind w:firstLineChars="200" w:firstLine="560"/>
        <w:rPr>
          <w:rFonts w:ascii="宋体" w:hAnsi="宋体"/>
          <w:sz w:val="28"/>
        </w:rPr>
      </w:pPr>
      <w:r>
        <w:rPr>
          <w:rFonts w:ascii="宋体" w:hAnsi="宋体" w:hint="eastAsia"/>
          <w:sz w:val="28"/>
        </w:rPr>
        <w:t>第</w:t>
      </w:r>
      <w:r>
        <w:rPr>
          <w:rFonts w:ascii="宋体" w:hAnsi="宋体" w:hint="eastAsia"/>
          <w:sz w:val="28"/>
        </w:rPr>
        <w:t>24</w:t>
      </w:r>
      <w:r>
        <w:rPr>
          <w:rFonts w:ascii="宋体" w:hAnsi="宋体" w:hint="eastAsia"/>
          <w:sz w:val="28"/>
        </w:rPr>
        <w:t>届中外名仕教授围棋赛将于</w:t>
      </w:r>
      <w:r>
        <w:rPr>
          <w:rFonts w:ascii="宋体" w:hAnsi="宋体" w:hint="eastAsia"/>
          <w:sz w:val="28"/>
        </w:rPr>
        <w:t>2021</w:t>
      </w:r>
      <w:r>
        <w:rPr>
          <w:rFonts w:ascii="宋体" w:hAnsi="宋体" w:hint="eastAsia"/>
          <w:sz w:val="28"/>
        </w:rPr>
        <w:t>年</w:t>
      </w:r>
      <w:r>
        <w:rPr>
          <w:rFonts w:ascii="宋体" w:hAnsi="宋体" w:hint="eastAsia"/>
          <w:sz w:val="28"/>
        </w:rPr>
        <w:t>6</w:t>
      </w:r>
      <w:r>
        <w:rPr>
          <w:rFonts w:ascii="宋体" w:hAnsi="宋体" w:hint="eastAsia"/>
          <w:sz w:val="28"/>
        </w:rPr>
        <w:t>月</w:t>
      </w:r>
      <w:r>
        <w:rPr>
          <w:rFonts w:ascii="宋体" w:hAnsi="宋体" w:hint="eastAsia"/>
          <w:sz w:val="28"/>
        </w:rPr>
        <w:t>18</w:t>
      </w:r>
      <w:r>
        <w:rPr>
          <w:rFonts w:ascii="宋体" w:hAnsi="宋体" w:hint="eastAsia"/>
          <w:sz w:val="28"/>
        </w:rPr>
        <w:t>日</w:t>
      </w:r>
      <w:r>
        <w:rPr>
          <w:rFonts w:ascii="宋体" w:hAnsi="宋体" w:hint="eastAsia"/>
          <w:sz w:val="28"/>
        </w:rPr>
        <w:t>-21</w:t>
      </w:r>
      <w:r>
        <w:rPr>
          <w:rFonts w:ascii="宋体" w:hAnsi="宋体" w:hint="eastAsia"/>
          <w:sz w:val="28"/>
        </w:rPr>
        <w:t>日在河南省郑州市举办。</w:t>
      </w:r>
      <w:r>
        <w:rPr>
          <w:rFonts w:ascii="宋体" w:hAnsi="宋体" w:hint="eastAsia"/>
          <w:sz w:val="28"/>
        </w:rPr>
        <w:t>来自全国各地</w:t>
      </w:r>
      <w:r>
        <w:rPr>
          <w:rFonts w:ascii="宋体" w:hAnsi="宋体" w:hint="eastAsia"/>
          <w:sz w:val="28"/>
        </w:rPr>
        <w:t>的近百名</w:t>
      </w:r>
      <w:r>
        <w:rPr>
          <w:rFonts w:hint="eastAsia"/>
          <w:color w:val="000000"/>
          <w:sz w:val="28"/>
        </w:rPr>
        <w:t>国内政界名士、商界精英、名人教授莅会参赛</w:t>
      </w:r>
      <w:r>
        <w:rPr>
          <w:rFonts w:ascii="宋体" w:hAnsi="宋体" w:hint="eastAsia"/>
          <w:sz w:val="28"/>
        </w:rPr>
        <w:t>,</w:t>
      </w:r>
      <w:r>
        <w:rPr>
          <w:rFonts w:ascii="宋体" w:hAnsi="宋体" w:hint="eastAsia"/>
          <w:sz w:val="28"/>
        </w:rPr>
        <w:t>比赛期间同时举办文化讲座、书法笔会、</w:t>
      </w:r>
      <w:r>
        <w:rPr>
          <w:rFonts w:ascii="宋体" w:hAnsi="宋体" w:hint="eastAsia"/>
          <w:sz w:val="28"/>
        </w:rPr>
        <w:t>观赏中原历史文化、围棋文化艺术展</w:t>
      </w:r>
      <w:r>
        <w:rPr>
          <w:rFonts w:ascii="宋体" w:hAnsi="宋体" w:hint="eastAsia"/>
          <w:sz w:val="28"/>
        </w:rPr>
        <w:t>等的大型公益性围棋文化活动。</w:t>
      </w:r>
    </w:p>
    <w:p w:rsidR="00C837E0" w:rsidRDefault="00DB7769">
      <w:pPr>
        <w:pStyle w:val="a7"/>
        <w:widowControl/>
        <w:shd w:val="clear" w:color="auto" w:fill="FFFFFF"/>
        <w:spacing w:beforeAutospacing="0" w:afterAutospacing="0" w:line="450" w:lineRule="atLeast"/>
        <w:ind w:firstLine="420"/>
        <w:jc w:val="both"/>
        <w:rPr>
          <w:rFonts w:ascii="宋体" w:hAnsi="宋体"/>
          <w:sz w:val="28"/>
        </w:rPr>
      </w:pPr>
      <w:r>
        <w:rPr>
          <w:rFonts w:ascii="宋体" w:hAnsi="宋体" w:hint="eastAsia"/>
          <w:sz w:val="28"/>
        </w:rPr>
        <w:lastRenderedPageBreak/>
        <w:t>河南是炎黄文化的发源地，具有厚重的历史文化底蕴。河南省围棋协会自</w:t>
      </w:r>
      <w:r>
        <w:rPr>
          <w:rFonts w:ascii="宋体" w:hAnsi="宋体" w:hint="eastAsia"/>
          <w:sz w:val="28"/>
        </w:rPr>
        <w:t>2018</w:t>
      </w:r>
      <w:r>
        <w:rPr>
          <w:rFonts w:ascii="宋体" w:hAnsi="宋体" w:hint="eastAsia"/>
          <w:sz w:val="28"/>
        </w:rPr>
        <w:t>年</w:t>
      </w:r>
      <w:r>
        <w:rPr>
          <w:rFonts w:ascii="宋体" w:hAnsi="宋体" w:hint="eastAsia"/>
          <w:sz w:val="28"/>
        </w:rPr>
        <w:t>12</w:t>
      </w:r>
      <w:r>
        <w:rPr>
          <w:rFonts w:ascii="宋体" w:hAnsi="宋体" w:hint="eastAsia"/>
          <w:sz w:val="28"/>
        </w:rPr>
        <w:t>月</w:t>
      </w:r>
      <w:r>
        <w:rPr>
          <w:rFonts w:ascii="宋体" w:hAnsi="宋体" w:hint="eastAsia"/>
          <w:sz w:val="28"/>
        </w:rPr>
        <w:t>29</w:t>
      </w:r>
      <w:r>
        <w:rPr>
          <w:rFonts w:ascii="宋体" w:hAnsi="宋体" w:hint="eastAsia"/>
          <w:sz w:val="28"/>
        </w:rPr>
        <w:t>日换届以来，在中国围棋协会和河南省体育局的指导下，带领河南围棋在围棋竞技、围棋普及、围棋文化、围棋产业和围棋外交各领域取得了显著的成绩。</w:t>
      </w:r>
    </w:p>
    <w:p w:rsidR="00C837E0" w:rsidRDefault="00DB7769">
      <w:pPr>
        <w:pStyle w:val="a7"/>
        <w:widowControl/>
        <w:shd w:val="clear" w:color="auto" w:fill="FFFFFF"/>
        <w:spacing w:beforeAutospacing="0" w:afterAutospacing="0" w:line="450" w:lineRule="atLeast"/>
        <w:ind w:firstLine="420"/>
        <w:jc w:val="both"/>
        <w:rPr>
          <w:rFonts w:ascii="宋体" w:hAnsi="宋体"/>
          <w:sz w:val="28"/>
        </w:rPr>
      </w:pPr>
      <w:r>
        <w:rPr>
          <w:rFonts w:ascii="宋体" w:hAnsi="宋体" w:hint="eastAsia"/>
          <w:sz w:val="28"/>
        </w:rPr>
        <w:t>郑州大学总占地面积</w:t>
      </w:r>
      <w:r>
        <w:rPr>
          <w:rFonts w:ascii="宋体" w:hAnsi="宋体" w:hint="eastAsia"/>
          <w:sz w:val="28"/>
        </w:rPr>
        <w:t>5700</w:t>
      </w:r>
      <w:r>
        <w:rPr>
          <w:rFonts w:ascii="宋体" w:hAnsi="宋体" w:hint="eastAsia"/>
          <w:sz w:val="28"/>
        </w:rPr>
        <w:t>余亩，现有四个校区。学校面向全国招生，现有全日制普通本科生</w:t>
      </w:r>
      <w:r>
        <w:rPr>
          <w:rFonts w:ascii="宋体" w:hAnsi="宋体" w:hint="eastAsia"/>
          <w:sz w:val="28"/>
        </w:rPr>
        <w:t>5</w:t>
      </w:r>
      <w:r>
        <w:rPr>
          <w:rFonts w:ascii="宋体" w:hAnsi="宋体" w:hint="eastAsia"/>
          <w:sz w:val="28"/>
        </w:rPr>
        <w:t>万余人、各类在校研究生</w:t>
      </w:r>
      <w:r>
        <w:rPr>
          <w:rFonts w:ascii="宋体" w:hAnsi="宋体" w:hint="eastAsia"/>
          <w:sz w:val="28"/>
        </w:rPr>
        <w:t>2.2</w:t>
      </w:r>
      <w:r>
        <w:rPr>
          <w:rFonts w:ascii="宋体" w:hAnsi="宋体" w:hint="eastAsia"/>
          <w:sz w:val="28"/>
        </w:rPr>
        <w:t>万余人，以及来自</w:t>
      </w:r>
      <w:r>
        <w:rPr>
          <w:rFonts w:ascii="宋体" w:hAnsi="宋体" w:hint="eastAsia"/>
          <w:sz w:val="28"/>
        </w:rPr>
        <w:t>85</w:t>
      </w:r>
      <w:r>
        <w:rPr>
          <w:rFonts w:ascii="宋体" w:hAnsi="宋体" w:hint="eastAsia"/>
          <w:sz w:val="28"/>
        </w:rPr>
        <w:t>个国家的</w:t>
      </w:r>
      <w:r>
        <w:rPr>
          <w:rFonts w:ascii="宋体" w:hAnsi="宋体" w:hint="eastAsia"/>
          <w:sz w:val="28"/>
        </w:rPr>
        <w:t>留学生</w:t>
      </w:r>
      <w:r>
        <w:rPr>
          <w:rFonts w:ascii="宋体" w:hAnsi="宋体" w:hint="eastAsia"/>
          <w:sz w:val="28"/>
        </w:rPr>
        <w:t>2500</w:t>
      </w:r>
      <w:r>
        <w:rPr>
          <w:rFonts w:ascii="宋体" w:hAnsi="宋体" w:hint="eastAsia"/>
          <w:sz w:val="28"/>
        </w:rPr>
        <w:t>余人。</w:t>
      </w:r>
    </w:p>
    <w:p w:rsidR="00C837E0" w:rsidRDefault="00DB7769">
      <w:pPr>
        <w:pStyle w:val="a7"/>
        <w:widowControl/>
        <w:shd w:val="clear" w:color="auto" w:fill="FFFFFF"/>
        <w:spacing w:beforeAutospacing="0" w:afterAutospacing="0" w:line="450" w:lineRule="atLeast"/>
        <w:ind w:firstLine="420"/>
        <w:jc w:val="both"/>
        <w:rPr>
          <w:rFonts w:ascii="宋体" w:hAnsi="宋体"/>
          <w:sz w:val="28"/>
        </w:rPr>
      </w:pPr>
      <w:r>
        <w:rPr>
          <w:rFonts w:ascii="宋体" w:hAnsi="宋体" w:hint="eastAsia"/>
          <w:sz w:val="28"/>
        </w:rPr>
        <w:t>郑州大学是国家“</w:t>
      </w:r>
      <w:r>
        <w:rPr>
          <w:rFonts w:ascii="宋体" w:hAnsi="宋体" w:hint="eastAsia"/>
          <w:sz w:val="28"/>
        </w:rPr>
        <w:t>211</w:t>
      </w:r>
      <w:r>
        <w:rPr>
          <w:rFonts w:ascii="宋体" w:hAnsi="宋体" w:hint="eastAsia"/>
          <w:sz w:val="28"/>
        </w:rPr>
        <w:t>工程”重点建设高校、双一流大学建设高校和“部省合建”高校。站在新的历史起点上，学校确立了综合性研究型的办学定位，提出了一流大学建设“三步走”发展战略，力争到本世纪中叶建成世界一流综合性研究型大学。学校设有哲学、经济学、法学、教育学、文学、历史学、理学、工学、农学、医学、管理学、艺术学</w:t>
      </w:r>
      <w:r>
        <w:rPr>
          <w:rFonts w:ascii="宋体" w:hAnsi="宋体" w:hint="eastAsia"/>
          <w:sz w:val="28"/>
        </w:rPr>
        <w:t>12</w:t>
      </w:r>
      <w:r>
        <w:rPr>
          <w:rFonts w:ascii="宋体" w:hAnsi="宋体" w:hint="eastAsia"/>
          <w:sz w:val="28"/>
        </w:rPr>
        <w:t>大学科门类；有临床医学、材料科学与工程、化学</w:t>
      </w:r>
      <w:r>
        <w:rPr>
          <w:rFonts w:ascii="宋体" w:hAnsi="宋体" w:hint="eastAsia"/>
          <w:sz w:val="28"/>
        </w:rPr>
        <w:t>3</w:t>
      </w:r>
      <w:r>
        <w:rPr>
          <w:rFonts w:ascii="宋体" w:hAnsi="宋体" w:hint="eastAsia"/>
          <w:sz w:val="28"/>
        </w:rPr>
        <w:t>个一流建设学科；有凝聚态物理、材料加工工程、中国古代史、有机化学、化学工艺、病理学与病理生理学</w:t>
      </w:r>
      <w:r>
        <w:rPr>
          <w:rFonts w:ascii="宋体" w:hAnsi="宋体" w:hint="eastAsia"/>
          <w:sz w:val="28"/>
        </w:rPr>
        <w:t>6</w:t>
      </w:r>
      <w:r>
        <w:rPr>
          <w:rFonts w:ascii="宋体" w:hAnsi="宋体" w:hint="eastAsia"/>
          <w:sz w:val="28"/>
        </w:rPr>
        <w:t>个国家重点（培育）学科；学校有</w:t>
      </w:r>
      <w:r>
        <w:rPr>
          <w:rFonts w:ascii="宋体" w:hAnsi="宋体" w:hint="eastAsia"/>
          <w:sz w:val="28"/>
        </w:rPr>
        <w:t>30</w:t>
      </w:r>
      <w:r>
        <w:rPr>
          <w:rFonts w:ascii="宋体" w:hAnsi="宋体" w:hint="eastAsia"/>
          <w:sz w:val="28"/>
        </w:rPr>
        <w:t>个一</w:t>
      </w:r>
      <w:r>
        <w:rPr>
          <w:rFonts w:ascii="宋体" w:hAnsi="宋体" w:hint="eastAsia"/>
          <w:sz w:val="28"/>
        </w:rPr>
        <w:t>级学科博士学位授权点、</w:t>
      </w:r>
      <w:r>
        <w:rPr>
          <w:rFonts w:ascii="宋体" w:hAnsi="宋体" w:hint="eastAsia"/>
          <w:sz w:val="28"/>
        </w:rPr>
        <w:t>59</w:t>
      </w:r>
      <w:r>
        <w:rPr>
          <w:rFonts w:ascii="宋体" w:hAnsi="宋体" w:hint="eastAsia"/>
          <w:sz w:val="28"/>
        </w:rPr>
        <w:t>个一级学科硕士学位授权点、</w:t>
      </w:r>
      <w:r>
        <w:rPr>
          <w:rFonts w:ascii="宋体" w:hAnsi="宋体" w:hint="eastAsia"/>
          <w:sz w:val="28"/>
        </w:rPr>
        <w:t>32</w:t>
      </w:r>
      <w:r>
        <w:rPr>
          <w:rFonts w:ascii="宋体" w:hAnsi="宋体" w:hint="eastAsia"/>
          <w:sz w:val="28"/>
        </w:rPr>
        <w:t>个硕士专业学位授权点，</w:t>
      </w:r>
      <w:r>
        <w:rPr>
          <w:rFonts w:ascii="宋体" w:hAnsi="宋体" w:hint="eastAsia"/>
          <w:sz w:val="28"/>
        </w:rPr>
        <w:t>28</w:t>
      </w:r>
      <w:r>
        <w:rPr>
          <w:rFonts w:ascii="宋体" w:hAnsi="宋体" w:hint="eastAsia"/>
          <w:sz w:val="28"/>
        </w:rPr>
        <w:t>个博士后科研流动站。现有教职工</w:t>
      </w:r>
      <w:r>
        <w:rPr>
          <w:rFonts w:ascii="宋体" w:hAnsi="宋体" w:hint="eastAsia"/>
          <w:sz w:val="28"/>
        </w:rPr>
        <w:t>5800</w:t>
      </w:r>
      <w:r>
        <w:rPr>
          <w:rFonts w:ascii="宋体" w:hAnsi="宋体" w:hint="eastAsia"/>
          <w:sz w:val="28"/>
        </w:rPr>
        <w:t>余人，其中两院院士、学部委员</w:t>
      </w:r>
      <w:r>
        <w:rPr>
          <w:rFonts w:ascii="宋体" w:hAnsi="宋体" w:hint="eastAsia"/>
          <w:sz w:val="28"/>
        </w:rPr>
        <w:t>17</w:t>
      </w:r>
      <w:r>
        <w:rPr>
          <w:rFonts w:ascii="宋体" w:hAnsi="宋体" w:hint="eastAsia"/>
          <w:sz w:val="28"/>
        </w:rPr>
        <w:t>人，海外院士</w:t>
      </w:r>
      <w:r>
        <w:rPr>
          <w:rFonts w:ascii="宋体" w:hAnsi="宋体" w:hint="eastAsia"/>
          <w:sz w:val="28"/>
        </w:rPr>
        <w:t>4</w:t>
      </w:r>
      <w:r>
        <w:rPr>
          <w:rFonts w:ascii="宋体" w:hAnsi="宋体" w:hint="eastAsia"/>
          <w:sz w:val="28"/>
        </w:rPr>
        <w:t>人；“国家杰出青年科学基金”获得者</w:t>
      </w:r>
      <w:r>
        <w:rPr>
          <w:rFonts w:ascii="宋体" w:hAnsi="宋体" w:hint="eastAsia"/>
          <w:sz w:val="28"/>
        </w:rPr>
        <w:t>7</w:t>
      </w:r>
      <w:r>
        <w:rPr>
          <w:rFonts w:ascii="宋体" w:hAnsi="宋体" w:hint="eastAsia"/>
          <w:sz w:val="28"/>
        </w:rPr>
        <w:t>人、“长江学者奖励计划”入选者</w:t>
      </w:r>
      <w:r>
        <w:rPr>
          <w:rFonts w:ascii="宋体" w:hAnsi="宋体" w:hint="eastAsia"/>
          <w:sz w:val="28"/>
        </w:rPr>
        <w:t>11</w:t>
      </w:r>
      <w:r>
        <w:rPr>
          <w:rFonts w:ascii="宋体" w:hAnsi="宋体" w:hint="eastAsia"/>
          <w:sz w:val="28"/>
        </w:rPr>
        <w:t>人、国家“百千万人才工程”人选</w:t>
      </w:r>
      <w:r>
        <w:rPr>
          <w:rFonts w:ascii="宋体" w:hAnsi="宋体" w:hint="eastAsia"/>
          <w:sz w:val="28"/>
        </w:rPr>
        <w:t>24</w:t>
      </w:r>
      <w:r>
        <w:rPr>
          <w:rFonts w:ascii="宋体" w:hAnsi="宋体" w:hint="eastAsia"/>
          <w:sz w:val="28"/>
        </w:rPr>
        <w:t>人，教授</w:t>
      </w:r>
      <w:r>
        <w:rPr>
          <w:rFonts w:ascii="宋体" w:hAnsi="宋体" w:hint="eastAsia"/>
          <w:sz w:val="28"/>
        </w:rPr>
        <w:t>756</w:t>
      </w:r>
      <w:r>
        <w:rPr>
          <w:rFonts w:ascii="宋体" w:hAnsi="宋体" w:hint="eastAsia"/>
          <w:sz w:val="28"/>
        </w:rPr>
        <w:t>人，具有博士学位教师</w:t>
      </w:r>
      <w:r>
        <w:rPr>
          <w:rFonts w:ascii="宋体" w:hAnsi="宋体" w:hint="eastAsia"/>
          <w:sz w:val="28"/>
        </w:rPr>
        <w:t>2656</w:t>
      </w:r>
      <w:r>
        <w:rPr>
          <w:rFonts w:ascii="宋体" w:hAnsi="宋体" w:hint="eastAsia"/>
          <w:sz w:val="28"/>
        </w:rPr>
        <w:t>人，形成了一支以院士和学术大师为引领，以“杰青”“长江”等为学术带头人，青年博士为骨干的人才队伍。中国工程院崔俊</w:t>
      </w:r>
      <w:r>
        <w:rPr>
          <w:rFonts w:ascii="宋体" w:hAnsi="宋体" w:hint="eastAsia"/>
          <w:sz w:val="28"/>
        </w:rPr>
        <w:lastRenderedPageBreak/>
        <w:t>芝院士担任河南省大数据研究院院长，中国科学院高俊院士担任地球科学与技术学院院长，中国工程</w:t>
      </w:r>
      <w:r>
        <w:rPr>
          <w:rFonts w:ascii="宋体" w:hAnsi="宋体" w:hint="eastAsia"/>
          <w:sz w:val="28"/>
        </w:rPr>
        <w:t>院何季麟院士担任材料科学与工程学院、河南省资源与材料工业技术研究院院长，中国工程院王复明院士担任地下工程研究院院长，中国工程院陈芬儿院士担任药学院、药物研究院院长，英国医学科学院院士、中国工程院外籍院士尼克•莱蒙担任郑州大学医学科学院院长，中国社会科学院学部委员刘庆柱担任历史学院、中原历史与文化研究院院长。</w:t>
      </w:r>
    </w:p>
    <w:p w:rsidR="00C837E0" w:rsidRDefault="00C837E0">
      <w:pPr>
        <w:ind w:firstLineChars="200" w:firstLine="420"/>
      </w:pPr>
    </w:p>
    <w:p w:rsidR="00C837E0" w:rsidRDefault="00DB7769">
      <w:pPr>
        <w:rPr>
          <w:sz w:val="30"/>
          <w:szCs w:val="30"/>
        </w:rPr>
      </w:pPr>
      <w:r>
        <w:rPr>
          <w:rFonts w:hint="eastAsia"/>
          <w:sz w:val="30"/>
          <w:szCs w:val="30"/>
        </w:rPr>
        <w:t>附规程</w:t>
      </w:r>
    </w:p>
    <w:p w:rsidR="00C837E0" w:rsidRDefault="00C837E0">
      <w:pPr>
        <w:jc w:val="center"/>
        <w:rPr>
          <w:b/>
          <w:sz w:val="44"/>
          <w:szCs w:val="44"/>
        </w:rPr>
      </w:pPr>
    </w:p>
    <w:p w:rsidR="00C837E0" w:rsidRDefault="00DB7769">
      <w:pPr>
        <w:jc w:val="center"/>
        <w:rPr>
          <w:b/>
          <w:sz w:val="44"/>
          <w:szCs w:val="44"/>
        </w:rPr>
      </w:pPr>
      <w:r>
        <w:rPr>
          <w:rFonts w:hint="eastAsia"/>
          <w:b/>
          <w:sz w:val="44"/>
          <w:szCs w:val="44"/>
        </w:rPr>
        <w:t>第</w:t>
      </w:r>
      <w:r>
        <w:rPr>
          <w:rFonts w:hint="eastAsia"/>
          <w:b/>
          <w:sz w:val="44"/>
          <w:szCs w:val="44"/>
        </w:rPr>
        <w:t>24</w:t>
      </w:r>
      <w:r>
        <w:rPr>
          <w:rFonts w:hint="eastAsia"/>
          <w:b/>
          <w:sz w:val="44"/>
          <w:szCs w:val="44"/>
        </w:rPr>
        <w:t>届中外名仕教授围棋赛规程</w:t>
      </w:r>
    </w:p>
    <w:p w:rsidR="00C837E0" w:rsidRDefault="00DB7769">
      <w:pPr>
        <w:spacing w:line="276" w:lineRule="auto"/>
        <w:rPr>
          <w:b/>
          <w:sz w:val="32"/>
          <w:szCs w:val="32"/>
        </w:rPr>
      </w:pPr>
      <w:r>
        <w:rPr>
          <w:rFonts w:hint="eastAsia"/>
          <w:b/>
          <w:sz w:val="32"/>
          <w:szCs w:val="32"/>
        </w:rPr>
        <w:t>一、主办单位</w:t>
      </w:r>
    </w:p>
    <w:p w:rsidR="00C837E0" w:rsidRDefault="00DB7769">
      <w:pPr>
        <w:spacing w:line="276" w:lineRule="auto"/>
        <w:ind w:firstLineChars="200" w:firstLine="640"/>
        <w:rPr>
          <w:sz w:val="32"/>
          <w:szCs w:val="32"/>
        </w:rPr>
      </w:pPr>
      <w:r>
        <w:rPr>
          <w:rFonts w:hint="eastAsia"/>
          <w:sz w:val="32"/>
          <w:szCs w:val="32"/>
        </w:rPr>
        <w:t>中国大学生围棋协会</w:t>
      </w:r>
    </w:p>
    <w:p w:rsidR="00C837E0" w:rsidRDefault="00DB7769">
      <w:pPr>
        <w:spacing w:line="276" w:lineRule="auto"/>
        <w:rPr>
          <w:b/>
          <w:sz w:val="32"/>
          <w:szCs w:val="32"/>
        </w:rPr>
      </w:pPr>
      <w:r>
        <w:rPr>
          <w:rFonts w:hint="eastAsia"/>
          <w:b/>
          <w:sz w:val="32"/>
          <w:szCs w:val="32"/>
        </w:rPr>
        <w:t>二、承办单位</w:t>
      </w:r>
    </w:p>
    <w:p w:rsidR="00C837E0" w:rsidRDefault="00DB7769">
      <w:pPr>
        <w:spacing w:line="276" w:lineRule="auto"/>
        <w:ind w:firstLineChars="200" w:firstLine="640"/>
        <w:rPr>
          <w:sz w:val="32"/>
          <w:szCs w:val="32"/>
        </w:rPr>
      </w:pPr>
      <w:r>
        <w:rPr>
          <w:rFonts w:hint="eastAsia"/>
          <w:sz w:val="32"/>
          <w:szCs w:val="32"/>
        </w:rPr>
        <w:t>河南省围棋协会</w:t>
      </w:r>
      <w:r>
        <w:rPr>
          <w:rFonts w:hint="eastAsia"/>
          <w:sz w:val="32"/>
          <w:szCs w:val="32"/>
        </w:rPr>
        <w:t xml:space="preserve"> </w:t>
      </w:r>
    </w:p>
    <w:p w:rsidR="00C837E0" w:rsidRDefault="00DB7769">
      <w:pPr>
        <w:spacing w:line="276" w:lineRule="auto"/>
        <w:ind w:firstLineChars="200" w:firstLine="640"/>
        <w:rPr>
          <w:sz w:val="32"/>
          <w:szCs w:val="32"/>
        </w:rPr>
      </w:pPr>
      <w:r>
        <w:rPr>
          <w:rFonts w:hint="eastAsia"/>
          <w:sz w:val="32"/>
          <w:szCs w:val="32"/>
        </w:rPr>
        <w:t>郑州大学</w:t>
      </w:r>
    </w:p>
    <w:p w:rsidR="00C837E0" w:rsidRDefault="00DB7769">
      <w:pPr>
        <w:spacing w:line="276" w:lineRule="auto"/>
        <w:rPr>
          <w:b/>
          <w:sz w:val="32"/>
          <w:szCs w:val="32"/>
        </w:rPr>
      </w:pPr>
      <w:r>
        <w:rPr>
          <w:rFonts w:hint="eastAsia"/>
          <w:b/>
          <w:sz w:val="32"/>
          <w:szCs w:val="32"/>
        </w:rPr>
        <w:t>三、协办单位</w:t>
      </w:r>
    </w:p>
    <w:p w:rsidR="00C837E0" w:rsidRDefault="00DB7769">
      <w:pPr>
        <w:spacing w:line="276" w:lineRule="auto"/>
        <w:ind w:firstLineChars="200" w:firstLine="640"/>
        <w:rPr>
          <w:sz w:val="32"/>
          <w:szCs w:val="32"/>
        </w:rPr>
      </w:pPr>
      <w:r>
        <w:rPr>
          <w:rFonts w:hint="eastAsia"/>
          <w:sz w:val="32"/>
          <w:szCs w:val="32"/>
        </w:rPr>
        <w:t>绍兴市围棋文化研究会</w:t>
      </w:r>
    </w:p>
    <w:p w:rsidR="00C837E0" w:rsidRDefault="00DB7769">
      <w:pPr>
        <w:spacing w:line="276" w:lineRule="auto"/>
        <w:rPr>
          <w:b/>
          <w:sz w:val="32"/>
          <w:szCs w:val="32"/>
        </w:rPr>
      </w:pPr>
      <w:r>
        <w:rPr>
          <w:rFonts w:hint="eastAsia"/>
          <w:b/>
          <w:sz w:val="32"/>
          <w:szCs w:val="32"/>
        </w:rPr>
        <w:t>四、比赛时间、地点</w:t>
      </w:r>
    </w:p>
    <w:p w:rsidR="00C837E0" w:rsidRDefault="00DB7769">
      <w:pPr>
        <w:spacing w:line="276" w:lineRule="auto"/>
        <w:ind w:firstLineChars="200" w:firstLine="640"/>
        <w:rPr>
          <w:sz w:val="32"/>
          <w:szCs w:val="32"/>
        </w:rPr>
      </w:pPr>
      <w:r>
        <w:rPr>
          <w:rFonts w:hint="eastAsia"/>
          <w:sz w:val="32"/>
          <w:szCs w:val="32"/>
        </w:rPr>
        <w:t>时间：</w:t>
      </w:r>
      <w:r>
        <w:rPr>
          <w:rFonts w:hint="eastAsia"/>
          <w:sz w:val="32"/>
          <w:szCs w:val="32"/>
        </w:rPr>
        <w:t>2021</w:t>
      </w:r>
      <w:r>
        <w:rPr>
          <w:rFonts w:hint="eastAsia"/>
          <w:sz w:val="32"/>
          <w:szCs w:val="32"/>
        </w:rPr>
        <w:t>年</w:t>
      </w:r>
      <w:r>
        <w:rPr>
          <w:rFonts w:hint="eastAsia"/>
          <w:sz w:val="32"/>
          <w:szCs w:val="32"/>
        </w:rPr>
        <w:t>6</w:t>
      </w:r>
      <w:r>
        <w:rPr>
          <w:rFonts w:hint="eastAsia"/>
          <w:sz w:val="32"/>
          <w:szCs w:val="32"/>
        </w:rPr>
        <w:t>月</w:t>
      </w:r>
      <w:r>
        <w:rPr>
          <w:rFonts w:hint="eastAsia"/>
          <w:sz w:val="32"/>
          <w:szCs w:val="32"/>
        </w:rPr>
        <w:t>1</w:t>
      </w:r>
      <w:r w:rsidR="00B62A48">
        <w:rPr>
          <w:rFonts w:hint="eastAsia"/>
          <w:sz w:val="32"/>
          <w:szCs w:val="32"/>
        </w:rPr>
        <w:t>8</w:t>
      </w:r>
      <w:r>
        <w:rPr>
          <w:rFonts w:hint="eastAsia"/>
          <w:sz w:val="32"/>
          <w:szCs w:val="32"/>
        </w:rPr>
        <w:t>日至</w:t>
      </w:r>
      <w:r>
        <w:rPr>
          <w:rFonts w:hint="eastAsia"/>
          <w:sz w:val="32"/>
          <w:szCs w:val="32"/>
        </w:rPr>
        <w:t>21</w:t>
      </w:r>
      <w:r>
        <w:rPr>
          <w:rFonts w:hint="eastAsia"/>
          <w:sz w:val="32"/>
          <w:szCs w:val="32"/>
        </w:rPr>
        <w:t>日</w:t>
      </w:r>
    </w:p>
    <w:p w:rsidR="00C837E0" w:rsidRDefault="00DB7769">
      <w:pPr>
        <w:spacing w:line="276" w:lineRule="auto"/>
        <w:ind w:firstLineChars="200" w:firstLine="640"/>
        <w:rPr>
          <w:sz w:val="32"/>
          <w:szCs w:val="32"/>
        </w:rPr>
      </w:pPr>
      <w:r>
        <w:rPr>
          <w:rFonts w:hint="eastAsia"/>
          <w:sz w:val="32"/>
          <w:szCs w:val="32"/>
        </w:rPr>
        <w:t>17</w:t>
      </w:r>
      <w:r>
        <w:rPr>
          <w:rFonts w:hint="eastAsia"/>
          <w:sz w:val="32"/>
          <w:szCs w:val="32"/>
        </w:rPr>
        <w:t>日报到，</w:t>
      </w:r>
      <w:r>
        <w:rPr>
          <w:rFonts w:hint="eastAsia"/>
          <w:sz w:val="32"/>
          <w:szCs w:val="32"/>
        </w:rPr>
        <w:t>21</w:t>
      </w:r>
      <w:r>
        <w:rPr>
          <w:rFonts w:hint="eastAsia"/>
          <w:sz w:val="32"/>
          <w:szCs w:val="32"/>
        </w:rPr>
        <w:t>日</w:t>
      </w:r>
      <w:r>
        <w:rPr>
          <w:rFonts w:hint="eastAsia"/>
          <w:sz w:val="32"/>
          <w:szCs w:val="32"/>
        </w:rPr>
        <w:t>13</w:t>
      </w:r>
      <w:r>
        <w:rPr>
          <w:rFonts w:hint="eastAsia"/>
          <w:sz w:val="32"/>
          <w:szCs w:val="32"/>
        </w:rPr>
        <w:t>:</w:t>
      </w:r>
      <w:r>
        <w:rPr>
          <w:rFonts w:hint="eastAsia"/>
          <w:sz w:val="32"/>
          <w:szCs w:val="32"/>
        </w:rPr>
        <w:t>30</w:t>
      </w:r>
      <w:r>
        <w:rPr>
          <w:rFonts w:hint="eastAsia"/>
          <w:sz w:val="32"/>
          <w:szCs w:val="32"/>
        </w:rPr>
        <w:t>前离会</w:t>
      </w:r>
    </w:p>
    <w:p w:rsidR="00C837E0" w:rsidRDefault="00DB7769">
      <w:pPr>
        <w:spacing w:line="276" w:lineRule="auto"/>
        <w:ind w:firstLineChars="200" w:firstLine="640"/>
        <w:rPr>
          <w:sz w:val="32"/>
          <w:szCs w:val="32"/>
        </w:rPr>
      </w:pPr>
      <w:r>
        <w:rPr>
          <w:rFonts w:hint="eastAsia"/>
          <w:sz w:val="32"/>
          <w:szCs w:val="32"/>
        </w:rPr>
        <w:t>地点：</w:t>
      </w:r>
      <w:r w:rsidR="009B439C">
        <w:rPr>
          <w:rFonts w:hint="eastAsia"/>
          <w:sz w:val="32"/>
          <w:szCs w:val="32"/>
        </w:rPr>
        <w:t>金桥商务酒店</w:t>
      </w:r>
      <w:r>
        <w:rPr>
          <w:rFonts w:hint="eastAsia"/>
          <w:sz w:val="32"/>
          <w:szCs w:val="32"/>
        </w:rPr>
        <w:t>，河南省郑州市高新区科学大道</w:t>
      </w:r>
      <w:r>
        <w:rPr>
          <w:rFonts w:hint="eastAsia"/>
          <w:sz w:val="32"/>
          <w:szCs w:val="32"/>
        </w:rPr>
        <w:t>7</w:t>
      </w:r>
      <w:r>
        <w:rPr>
          <w:sz w:val="32"/>
          <w:szCs w:val="32"/>
        </w:rPr>
        <w:t>9</w:t>
      </w:r>
      <w:r>
        <w:rPr>
          <w:rFonts w:hint="eastAsia"/>
          <w:sz w:val="32"/>
          <w:szCs w:val="32"/>
        </w:rPr>
        <w:t>号（与雪松路交叉口）</w:t>
      </w:r>
    </w:p>
    <w:p w:rsidR="00C837E0" w:rsidRDefault="00DB7769">
      <w:pPr>
        <w:spacing w:line="276" w:lineRule="auto"/>
        <w:rPr>
          <w:b/>
          <w:sz w:val="32"/>
          <w:szCs w:val="32"/>
        </w:rPr>
      </w:pPr>
      <w:r>
        <w:rPr>
          <w:rFonts w:hint="eastAsia"/>
          <w:b/>
          <w:sz w:val="32"/>
          <w:szCs w:val="32"/>
        </w:rPr>
        <w:lastRenderedPageBreak/>
        <w:t>五、比赛分组</w:t>
      </w:r>
    </w:p>
    <w:p w:rsidR="00C837E0" w:rsidRDefault="00DB7769">
      <w:pPr>
        <w:spacing w:line="276" w:lineRule="auto"/>
        <w:ind w:firstLineChars="200" w:firstLine="640"/>
        <w:rPr>
          <w:sz w:val="32"/>
          <w:szCs w:val="32"/>
        </w:rPr>
      </w:pPr>
      <w:r>
        <w:rPr>
          <w:rFonts w:hint="eastAsia"/>
          <w:sz w:val="32"/>
          <w:szCs w:val="32"/>
        </w:rPr>
        <w:t>炎帝组、黄帝组、尧帝组、舜帝组</w:t>
      </w:r>
    </w:p>
    <w:p w:rsidR="00C837E0" w:rsidRDefault="00DB7769">
      <w:pPr>
        <w:spacing w:line="276" w:lineRule="auto"/>
        <w:rPr>
          <w:b/>
          <w:sz w:val="32"/>
          <w:szCs w:val="32"/>
        </w:rPr>
      </w:pPr>
      <w:r>
        <w:rPr>
          <w:rFonts w:hint="eastAsia"/>
          <w:b/>
          <w:sz w:val="32"/>
          <w:szCs w:val="32"/>
        </w:rPr>
        <w:t>六、参赛人员</w:t>
      </w:r>
    </w:p>
    <w:p w:rsidR="00C837E0" w:rsidRDefault="00DB7769">
      <w:pPr>
        <w:spacing w:line="276" w:lineRule="auto"/>
        <w:ind w:firstLineChars="200" w:firstLine="640"/>
        <w:rPr>
          <w:sz w:val="32"/>
          <w:szCs w:val="32"/>
        </w:rPr>
      </w:pPr>
      <w:r>
        <w:rPr>
          <w:rFonts w:hint="eastAsia"/>
          <w:sz w:val="32"/>
          <w:szCs w:val="32"/>
        </w:rPr>
        <w:t>各地爱好围棋的政界人士、商界精英（企业家）、教授名人（高级职称），业余</w:t>
      </w:r>
      <w:r>
        <w:rPr>
          <w:rFonts w:hint="eastAsia"/>
          <w:sz w:val="32"/>
          <w:szCs w:val="32"/>
        </w:rPr>
        <w:t>2</w:t>
      </w:r>
      <w:r>
        <w:rPr>
          <w:rFonts w:hint="eastAsia"/>
          <w:sz w:val="32"/>
          <w:szCs w:val="32"/>
        </w:rPr>
        <w:t>段且年满四十周岁以上符合条件的人员</w:t>
      </w:r>
      <w:r>
        <w:rPr>
          <w:rFonts w:hint="eastAsia"/>
          <w:sz w:val="32"/>
          <w:szCs w:val="32"/>
        </w:rPr>
        <w:t>120</w:t>
      </w:r>
      <w:r>
        <w:rPr>
          <w:rFonts w:hint="eastAsia"/>
          <w:sz w:val="32"/>
          <w:szCs w:val="32"/>
        </w:rPr>
        <w:t>人左右，报到时出示健康码。</w:t>
      </w:r>
    </w:p>
    <w:p w:rsidR="00C837E0" w:rsidRDefault="00C837E0">
      <w:pPr>
        <w:spacing w:line="276" w:lineRule="auto"/>
        <w:ind w:firstLineChars="200" w:firstLine="640"/>
        <w:rPr>
          <w:sz w:val="32"/>
          <w:szCs w:val="32"/>
        </w:rPr>
      </w:pPr>
    </w:p>
    <w:p w:rsidR="00C837E0" w:rsidRDefault="00DB7769">
      <w:pPr>
        <w:spacing w:line="276" w:lineRule="auto"/>
        <w:rPr>
          <w:b/>
          <w:sz w:val="32"/>
          <w:szCs w:val="32"/>
        </w:rPr>
      </w:pPr>
      <w:r>
        <w:rPr>
          <w:rFonts w:hint="eastAsia"/>
          <w:b/>
          <w:sz w:val="32"/>
          <w:szCs w:val="32"/>
        </w:rPr>
        <w:t>七、竞赛办法</w:t>
      </w:r>
    </w:p>
    <w:p w:rsidR="00C837E0" w:rsidRDefault="00DB7769">
      <w:pPr>
        <w:spacing w:line="276" w:lineRule="auto"/>
        <w:ind w:firstLineChars="200" w:firstLine="640"/>
        <w:rPr>
          <w:sz w:val="32"/>
          <w:szCs w:val="32"/>
        </w:rPr>
      </w:pPr>
      <w:r>
        <w:rPr>
          <w:rFonts w:hint="eastAsia"/>
          <w:sz w:val="32"/>
          <w:szCs w:val="32"/>
        </w:rPr>
        <w:t>1</w:t>
      </w:r>
      <w:r>
        <w:rPr>
          <w:rFonts w:hint="eastAsia"/>
          <w:sz w:val="32"/>
          <w:szCs w:val="32"/>
        </w:rPr>
        <w:t>、执行</w:t>
      </w:r>
      <w:r>
        <w:rPr>
          <w:rFonts w:hint="eastAsia"/>
          <w:sz w:val="32"/>
          <w:szCs w:val="32"/>
        </w:rPr>
        <w:t>2002</w:t>
      </w:r>
      <w:r>
        <w:rPr>
          <w:rFonts w:hint="eastAsia"/>
          <w:sz w:val="32"/>
          <w:szCs w:val="32"/>
        </w:rPr>
        <w:t>年中国围棋竞赛规则。</w:t>
      </w:r>
    </w:p>
    <w:p w:rsidR="00C837E0" w:rsidRDefault="00DB7769">
      <w:pPr>
        <w:spacing w:line="276" w:lineRule="auto"/>
        <w:ind w:firstLineChars="200" w:firstLine="640"/>
        <w:rPr>
          <w:sz w:val="32"/>
          <w:szCs w:val="32"/>
        </w:rPr>
      </w:pPr>
      <w:r>
        <w:rPr>
          <w:rFonts w:hint="eastAsia"/>
          <w:sz w:val="32"/>
          <w:szCs w:val="32"/>
        </w:rPr>
        <w:t>2</w:t>
      </w:r>
      <w:r>
        <w:rPr>
          <w:rFonts w:hint="eastAsia"/>
          <w:sz w:val="32"/>
          <w:szCs w:val="32"/>
        </w:rPr>
        <w:t>、四个组别进行六轮积分编排比赛。</w:t>
      </w:r>
    </w:p>
    <w:p w:rsidR="00C837E0" w:rsidRDefault="00DB7769">
      <w:pPr>
        <w:spacing w:line="276" w:lineRule="auto"/>
        <w:ind w:firstLineChars="200" w:firstLine="640"/>
        <w:rPr>
          <w:sz w:val="32"/>
          <w:szCs w:val="32"/>
        </w:rPr>
      </w:pPr>
      <w:r>
        <w:rPr>
          <w:rFonts w:hint="eastAsia"/>
          <w:sz w:val="32"/>
          <w:szCs w:val="32"/>
        </w:rPr>
        <w:t>3</w:t>
      </w:r>
      <w:r>
        <w:rPr>
          <w:rFonts w:hint="eastAsia"/>
          <w:sz w:val="32"/>
          <w:szCs w:val="32"/>
        </w:rPr>
        <w:t>、每轮比赛</w:t>
      </w:r>
      <w:r>
        <w:rPr>
          <w:rFonts w:hint="eastAsia"/>
          <w:sz w:val="32"/>
          <w:szCs w:val="32"/>
        </w:rPr>
        <w:t>双</w:t>
      </w:r>
      <w:r>
        <w:rPr>
          <w:rFonts w:hint="eastAsia"/>
          <w:sz w:val="32"/>
          <w:szCs w:val="32"/>
        </w:rPr>
        <w:t>方</w:t>
      </w:r>
      <w:r>
        <w:rPr>
          <w:rFonts w:hint="eastAsia"/>
          <w:sz w:val="32"/>
          <w:szCs w:val="32"/>
        </w:rPr>
        <w:t>各</w:t>
      </w:r>
      <w:bookmarkStart w:id="0" w:name="_GoBack"/>
      <w:bookmarkEnd w:id="0"/>
      <w:r>
        <w:rPr>
          <w:rFonts w:hint="eastAsia"/>
          <w:sz w:val="32"/>
          <w:szCs w:val="32"/>
        </w:rPr>
        <w:t>限时</w:t>
      </w:r>
      <w:r>
        <w:rPr>
          <w:rFonts w:hint="eastAsia"/>
          <w:sz w:val="32"/>
          <w:szCs w:val="32"/>
        </w:rPr>
        <w:t>45</w:t>
      </w:r>
      <w:r>
        <w:rPr>
          <w:rFonts w:hint="eastAsia"/>
          <w:sz w:val="32"/>
          <w:szCs w:val="32"/>
        </w:rPr>
        <w:t>分钟，超时判负。</w:t>
      </w:r>
    </w:p>
    <w:p w:rsidR="00C837E0" w:rsidRDefault="00DB7769">
      <w:pPr>
        <w:spacing w:line="276" w:lineRule="auto"/>
        <w:rPr>
          <w:b/>
          <w:sz w:val="32"/>
          <w:szCs w:val="32"/>
        </w:rPr>
      </w:pPr>
      <w:r>
        <w:rPr>
          <w:rFonts w:hint="eastAsia"/>
          <w:b/>
          <w:sz w:val="32"/>
          <w:szCs w:val="32"/>
        </w:rPr>
        <w:t>八、录取和奖励</w:t>
      </w:r>
    </w:p>
    <w:p w:rsidR="00C837E0" w:rsidRDefault="00DB7769">
      <w:pPr>
        <w:spacing w:line="276" w:lineRule="auto"/>
        <w:ind w:firstLineChars="200" w:firstLine="640"/>
        <w:rPr>
          <w:sz w:val="32"/>
          <w:szCs w:val="32"/>
        </w:rPr>
      </w:pPr>
      <w:r>
        <w:rPr>
          <w:rFonts w:hint="eastAsia"/>
          <w:sz w:val="32"/>
          <w:szCs w:val="32"/>
        </w:rPr>
        <w:t>各组别分别录取前八名，颁发奖品和证书</w:t>
      </w:r>
    </w:p>
    <w:p w:rsidR="00C837E0" w:rsidRDefault="00DB7769">
      <w:pPr>
        <w:spacing w:line="276" w:lineRule="auto"/>
        <w:ind w:firstLineChars="200" w:firstLine="640"/>
        <w:rPr>
          <w:sz w:val="32"/>
          <w:szCs w:val="32"/>
        </w:rPr>
      </w:pPr>
      <w:r>
        <w:rPr>
          <w:rFonts w:hint="eastAsia"/>
          <w:sz w:val="32"/>
          <w:szCs w:val="32"/>
        </w:rPr>
        <w:t>参赛人员发大会纪念品。</w:t>
      </w:r>
    </w:p>
    <w:p w:rsidR="00C837E0" w:rsidRDefault="00DB7769">
      <w:pPr>
        <w:spacing w:line="440" w:lineRule="exact"/>
        <w:rPr>
          <w:b/>
          <w:sz w:val="32"/>
          <w:szCs w:val="32"/>
        </w:rPr>
      </w:pPr>
      <w:r>
        <w:rPr>
          <w:rFonts w:hint="eastAsia"/>
          <w:b/>
          <w:sz w:val="32"/>
          <w:szCs w:val="32"/>
        </w:rPr>
        <w:t>九、报名和报到</w:t>
      </w:r>
    </w:p>
    <w:p w:rsidR="00C837E0" w:rsidRDefault="00DB7769">
      <w:pPr>
        <w:spacing w:line="276" w:lineRule="auto"/>
        <w:ind w:firstLineChars="200" w:firstLine="640"/>
        <w:rPr>
          <w:sz w:val="32"/>
          <w:szCs w:val="32"/>
        </w:rPr>
      </w:pPr>
      <w:r>
        <w:rPr>
          <w:rFonts w:hint="eastAsia"/>
          <w:sz w:val="32"/>
          <w:szCs w:val="32"/>
        </w:rPr>
        <w:t>1</w:t>
      </w:r>
      <w:r>
        <w:rPr>
          <w:rFonts w:hint="eastAsia"/>
          <w:sz w:val="32"/>
          <w:szCs w:val="32"/>
        </w:rPr>
        <w:t>、报名时间：</w:t>
      </w:r>
      <w:r>
        <w:rPr>
          <w:rFonts w:hint="eastAsia"/>
          <w:sz w:val="32"/>
          <w:szCs w:val="32"/>
        </w:rPr>
        <w:t>2021</w:t>
      </w:r>
      <w:r>
        <w:rPr>
          <w:rFonts w:hint="eastAsia"/>
          <w:sz w:val="32"/>
          <w:szCs w:val="32"/>
        </w:rPr>
        <w:t>年</w:t>
      </w:r>
      <w:r w:rsidR="009B439C">
        <w:rPr>
          <w:rFonts w:hint="eastAsia"/>
          <w:sz w:val="32"/>
          <w:szCs w:val="32"/>
        </w:rPr>
        <w:t>4</w:t>
      </w:r>
      <w:r>
        <w:rPr>
          <w:rFonts w:hint="eastAsia"/>
          <w:sz w:val="32"/>
          <w:szCs w:val="32"/>
        </w:rPr>
        <w:t>月</w:t>
      </w:r>
      <w:r w:rsidR="009B439C">
        <w:rPr>
          <w:rFonts w:hint="eastAsia"/>
          <w:sz w:val="32"/>
          <w:szCs w:val="32"/>
        </w:rPr>
        <w:t>28</w:t>
      </w:r>
      <w:r>
        <w:rPr>
          <w:rFonts w:hint="eastAsia"/>
          <w:sz w:val="32"/>
          <w:szCs w:val="32"/>
        </w:rPr>
        <w:t>日到</w:t>
      </w:r>
      <w:r>
        <w:rPr>
          <w:rFonts w:hint="eastAsia"/>
          <w:sz w:val="32"/>
          <w:szCs w:val="32"/>
        </w:rPr>
        <w:t>6</w:t>
      </w:r>
      <w:r>
        <w:rPr>
          <w:rFonts w:hint="eastAsia"/>
          <w:sz w:val="32"/>
          <w:szCs w:val="32"/>
        </w:rPr>
        <w:t>月</w:t>
      </w:r>
      <w:r>
        <w:rPr>
          <w:rFonts w:hint="eastAsia"/>
          <w:sz w:val="32"/>
          <w:szCs w:val="32"/>
        </w:rPr>
        <w:t>8</w:t>
      </w:r>
      <w:r>
        <w:rPr>
          <w:rFonts w:hint="eastAsia"/>
          <w:sz w:val="32"/>
          <w:szCs w:val="32"/>
        </w:rPr>
        <w:t>日止。</w:t>
      </w:r>
    </w:p>
    <w:p w:rsidR="00C837E0" w:rsidRDefault="00DB7769">
      <w:pPr>
        <w:spacing w:line="276" w:lineRule="auto"/>
        <w:ind w:firstLineChars="200" w:firstLine="640"/>
        <w:rPr>
          <w:sz w:val="32"/>
          <w:szCs w:val="32"/>
        </w:rPr>
      </w:pPr>
      <w:r>
        <w:rPr>
          <w:rFonts w:hint="eastAsia"/>
          <w:sz w:val="32"/>
          <w:szCs w:val="32"/>
        </w:rPr>
        <w:t>2</w:t>
      </w:r>
      <w:r>
        <w:rPr>
          <w:rFonts w:hint="eastAsia"/>
          <w:sz w:val="32"/>
          <w:szCs w:val="32"/>
        </w:rPr>
        <w:t>、</w:t>
      </w:r>
      <w:r>
        <w:rPr>
          <w:rFonts w:hint="eastAsia"/>
          <w:sz w:val="32"/>
          <w:szCs w:val="32"/>
        </w:rPr>
        <w:t>报名联系人：秦</w:t>
      </w:r>
      <w:r w:rsidR="009B439C">
        <w:rPr>
          <w:rFonts w:hint="eastAsia"/>
          <w:sz w:val="32"/>
          <w:szCs w:val="32"/>
        </w:rPr>
        <w:t xml:space="preserve"> </w:t>
      </w:r>
      <w:r>
        <w:rPr>
          <w:rFonts w:hint="eastAsia"/>
          <w:sz w:val="32"/>
          <w:szCs w:val="32"/>
        </w:rPr>
        <w:t>俭</w:t>
      </w:r>
      <w:r>
        <w:rPr>
          <w:rFonts w:hint="eastAsia"/>
          <w:sz w:val="32"/>
          <w:szCs w:val="32"/>
        </w:rPr>
        <w:t xml:space="preserve"> </w:t>
      </w:r>
      <w:r w:rsidR="009B439C">
        <w:rPr>
          <w:rFonts w:hint="eastAsia"/>
          <w:sz w:val="32"/>
          <w:szCs w:val="32"/>
        </w:rPr>
        <w:t xml:space="preserve">   </w:t>
      </w:r>
      <w:r>
        <w:rPr>
          <w:rFonts w:hint="eastAsia"/>
          <w:sz w:val="32"/>
          <w:szCs w:val="32"/>
        </w:rPr>
        <w:t>联系电话：</w:t>
      </w:r>
      <w:r>
        <w:rPr>
          <w:rFonts w:hint="eastAsia"/>
          <w:sz w:val="32"/>
          <w:szCs w:val="32"/>
        </w:rPr>
        <w:t>1</w:t>
      </w:r>
      <w:r>
        <w:rPr>
          <w:sz w:val="32"/>
          <w:szCs w:val="32"/>
        </w:rPr>
        <w:t>3137155552</w:t>
      </w:r>
    </w:p>
    <w:p w:rsidR="009B439C" w:rsidRDefault="00DB7769" w:rsidP="009B439C">
      <w:pPr>
        <w:spacing w:line="276" w:lineRule="auto"/>
        <w:ind w:firstLineChars="900" w:firstLine="2880"/>
        <w:rPr>
          <w:rFonts w:hint="eastAsia"/>
          <w:sz w:val="32"/>
          <w:szCs w:val="32"/>
        </w:rPr>
      </w:pPr>
      <w:r>
        <w:rPr>
          <w:rFonts w:hint="eastAsia"/>
          <w:sz w:val="32"/>
          <w:szCs w:val="32"/>
        </w:rPr>
        <w:t>郭腾飞</w:t>
      </w:r>
      <w:r>
        <w:rPr>
          <w:rFonts w:hint="eastAsia"/>
          <w:sz w:val="32"/>
          <w:szCs w:val="32"/>
        </w:rPr>
        <w:t xml:space="preserve">  </w:t>
      </w:r>
      <w:r w:rsidR="009B439C">
        <w:rPr>
          <w:rFonts w:hint="eastAsia"/>
          <w:sz w:val="32"/>
          <w:szCs w:val="32"/>
        </w:rPr>
        <w:t xml:space="preserve"> </w:t>
      </w:r>
      <w:r>
        <w:rPr>
          <w:rFonts w:hint="eastAsia"/>
          <w:sz w:val="32"/>
          <w:szCs w:val="32"/>
        </w:rPr>
        <w:t xml:space="preserve"> </w:t>
      </w:r>
      <w:r>
        <w:rPr>
          <w:rFonts w:hint="eastAsia"/>
          <w:sz w:val="32"/>
          <w:szCs w:val="32"/>
        </w:rPr>
        <w:t>联系电话：</w:t>
      </w:r>
      <w:r>
        <w:rPr>
          <w:rFonts w:hint="eastAsia"/>
          <w:sz w:val="32"/>
          <w:szCs w:val="32"/>
        </w:rPr>
        <w:t>15638282135</w:t>
      </w:r>
    </w:p>
    <w:p w:rsidR="009B439C" w:rsidRDefault="009B439C" w:rsidP="009B439C">
      <w:pPr>
        <w:spacing w:line="276" w:lineRule="auto"/>
        <w:rPr>
          <w:sz w:val="32"/>
          <w:szCs w:val="32"/>
        </w:rPr>
      </w:pPr>
      <w:r>
        <w:rPr>
          <w:rFonts w:hint="eastAsia"/>
          <w:sz w:val="32"/>
          <w:szCs w:val="32"/>
        </w:rPr>
        <w:t xml:space="preserve">    3</w:t>
      </w:r>
      <w:r>
        <w:rPr>
          <w:rFonts w:hint="eastAsia"/>
          <w:sz w:val="32"/>
          <w:szCs w:val="32"/>
        </w:rPr>
        <w:t>、赛事联系人：余</w:t>
      </w:r>
      <w:r>
        <w:rPr>
          <w:rFonts w:hint="eastAsia"/>
          <w:sz w:val="32"/>
          <w:szCs w:val="32"/>
        </w:rPr>
        <w:t xml:space="preserve"> </w:t>
      </w:r>
      <w:r>
        <w:rPr>
          <w:rFonts w:hint="eastAsia"/>
          <w:sz w:val="32"/>
          <w:szCs w:val="32"/>
        </w:rPr>
        <w:t>镒</w:t>
      </w:r>
      <w:r>
        <w:rPr>
          <w:rFonts w:hint="eastAsia"/>
          <w:sz w:val="32"/>
          <w:szCs w:val="32"/>
        </w:rPr>
        <w:t xml:space="preserve">    </w:t>
      </w:r>
      <w:r>
        <w:rPr>
          <w:rFonts w:hint="eastAsia"/>
          <w:sz w:val="32"/>
          <w:szCs w:val="32"/>
        </w:rPr>
        <w:t>联系电话：</w:t>
      </w:r>
      <w:r>
        <w:rPr>
          <w:rFonts w:hint="eastAsia"/>
          <w:sz w:val="32"/>
          <w:szCs w:val="32"/>
        </w:rPr>
        <w:t>13957573392</w:t>
      </w:r>
    </w:p>
    <w:p w:rsidR="00C837E0" w:rsidRDefault="00DB7769">
      <w:pPr>
        <w:spacing w:line="276" w:lineRule="auto"/>
        <w:ind w:firstLineChars="200" w:firstLine="640"/>
        <w:rPr>
          <w:sz w:val="32"/>
          <w:szCs w:val="32"/>
        </w:rPr>
      </w:pPr>
      <w:r>
        <w:rPr>
          <w:rFonts w:hint="eastAsia"/>
          <w:sz w:val="32"/>
          <w:szCs w:val="32"/>
        </w:rPr>
        <w:t>并将报名表发至河南省围棋协会</w:t>
      </w:r>
    </w:p>
    <w:p w:rsidR="00C837E0" w:rsidRDefault="00DB7769">
      <w:pPr>
        <w:spacing w:line="276" w:lineRule="auto"/>
        <w:ind w:firstLineChars="200" w:firstLine="640"/>
        <w:rPr>
          <w:sz w:val="32"/>
          <w:szCs w:val="32"/>
        </w:rPr>
      </w:pPr>
      <w:r>
        <w:rPr>
          <w:rFonts w:hint="eastAsia"/>
          <w:sz w:val="32"/>
          <w:szCs w:val="32"/>
        </w:rPr>
        <w:t>注：报名时注明地区及年龄、业余段位</w:t>
      </w:r>
    </w:p>
    <w:p w:rsidR="00C837E0" w:rsidRDefault="00DB7769">
      <w:pPr>
        <w:spacing w:line="276" w:lineRule="auto"/>
        <w:rPr>
          <w:b/>
          <w:sz w:val="32"/>
          <w:szCs w:val="32"/>
        </w:rPr>
      </w:pPr>
      <w:r>
        <w:rPr>
          <w:rFonts w:hint="eastAsia"/>
          <w:b/>
          <w:sz w:val="32"/>
          <w:szCs w:val="32"/>
        </w:rPr>
        <w:t>十、费用</w:t>
      </w:r>
    </w:p>
    <w:p w:rsidR="00C837E0" w:rsidRDefault="00DB7769">
      <w:pPr>
        <w:spacing w:line="276" w:lineRule="auto"/>
        <w:ind w:firstLineChars="200" w:firstLine="640"/>
        <w:rPr>
          <w:sz w:val="32"/>
          <w:szCs w:val="32"/>
        </w:rPr>
      </w:pPr>
      <w:r>
        <w:rPr>
          <w:rFonts w:hint="eastAsia"/>
          <w:sz w:val="32"/>
          <w:szCs w:val="32"/>
        </w:rPr>
        <w:lastRenderedPageBreak/>
        <w:t>1</w:t>
      </w:r>
      <w:r>
        <w:rPr>
          <w:rFonts w:hint="eastAsia"/>
          <w:sz w:val="32"/>
          <w:szCs w:val="32"/>
        </w:rPr>
        <w:t>、参赛人员每人交会费合计：</w:t>
      </w:r>
      <w:r>
        <w:rPr>
          <w:rFonts w:hint="eastAsia"/>
          <w:sz w:val="32"/>
          <w:szCs w:val="32"/>
        </w:rPr>
        <w:t>1300</w:t>
      </w:r>
      <w:r>
        <w:rPr>
          <w:rFonts w:hint="eastAsia"/>
          <w:sz w:val="32"/>
          <w:szCs w:val="32"/>
        </w:rPr>
        <w:t>元（住标准双人间，如要求单间加</w:t>
      </w:r>
      <w:r>
        <w:rPr>
          <w:rFonts w:hint="eastAsia"/>
          <w:sz w:val="32"/>
          <w:szCs w:val="32"/>
        </w:rPr>
        <w:t>600</w:t>
      </w:r>
      <w:r>
        <w:rPr>
          <w:rFonts w:hint="eastAsia"/>
          <w:sz w:val="32"/>
          <w:szCs w:val="32"/>
        </w:rPr>
        <w:t>元），不足部分由大会补贴。</w:t>
      </w:r>
    </w:p>
    <w:p w:rsidR="00C837E0" w:rsidRDefault="00DB7769">
      <w:pPr>
        <w:spacing w:line="276" w:lineRule="auto"/>
        <w:ind w:firstLineChars="200" w:firstLine="640"/>
        <w:rPr>
          <w:sz w:val="32"/>
          <w:szCs w:val="32"/>
        </w:rPr>
      </w:pPr>
      <w:r>
        <w:rPr>
          <w:rFonts w:hint="eastAsia"/>
          <w:sz w:val="32"/>
          <w:szCs w:val="32"/>
        </w:rPr>
        <w:t>2</w:t>
      </w:r>
      <w:r>
        <w:rPr>
          <w:rFonts w:hint="eastAsia"/>
          <w:sz w:val="32"/>
          <w:szCs w:val="32"/>
        </w:rPr>
        <w:t>、赛事及其它费用由组委会负责。</w:t>
      </w:r>
    </w:p>
    <w:p w:rsidR="00C837E0" w:rsidRDefault="00DB7769">
      <w:pPr>
        <w:spacing w:line="276" w:lineRule="auto"/>
        <w:ind w:firstLineChars="200" w:firstLine="640"/>
        <w:rPr>
          <w:sz w:val="32"/>
          <w:szCs w:val="32"/>
        </w:rPr>
      </w:pPr>
      <w:r>
        <w:rPr>
          <w:rFonts w:hint="eastAsia"/>
          <w:sz w:val="32"/>
          <w:szCs w:val="32"/>
        </w:rPr>
        <w:t>3</w:t>
      </w:r>
      <w:r>
        <w:rPr>
          <w:rFonts w:hint="eastAsia"/>
          <w:sz w:val="32"/>
          <w:szCs w:val="32"/>
        </w:rPr>
        <w:t>、参赛人员往返交通费自理，未报名人员食宿自理。</w:t>
      </w:r>
    </w:p>
    <w:p w:rsidR="00C837E0" w:rsidRDefault="00C837E0">
      <w:pPr>
        <w:spacing w:line="440" w:lineRule="exact"/>
        <w:rPr>
          <w:rFonts w:hint="eastAsia"/>
          <w:sz w:val="30"/>
          <w:szCs w:val="30"/>
        </w:rPr>
      </w:pPr>
    </w:p>
    <w:p w:rsidR="009B439C" w:rsidRDefault="009B439C">
      <w:pPr>
        <w:spacing w:line="440" w:lineRule="exact"/>
        <w:rPr>
          <w:rFonts w:hint="eastAsia"/>
          <w:sz w:val="30"/>
          <w:szCs w:val="30"/>
        </w:rPr>
      </w:pPr>
    </w:p>
    <w:p w:rsidR="009B439C" w:rsidRDefault="009B439C">
      <w:pPr>
        <w:spacing w:line="440" w:lineRule="exact"/>
        <w:rPr>
          <w:rFonts w:hint="eastAsia"/>
          <w:sz w:val="30"/>
          <w:szCs w:val="30"/>
        </w:rPr>
      </w:pPr>
    </w:p>
    <w:p w:rsidR="009B439C" w:rsidRDefault="009B439C">
      <w:pPr>
        <w:spacing w:line="440" w:lineRule="exact"/>
        <w:rPr>
          <w:rFonts w:hint="eastAsia"/>
          <w:sz w:val="30"/>
          <w:szCs w:val="30"/>
        </w:rPr>
      </w:pPr>
    </w:p>
    <w:p w:rsidR="009B439C" w:rsidRDefault="009B439C">
      <w:pPr>
        <w:spacing w:line="440" w:lineRule="exact"/>
        <w:rPr>
          <w:rFonts w:hint="eastAsia"/>
          <w:sz w:val="30"/>
          <w:szCs w:val="30"/>
        </w:rPr>
      </w:pPr>
    </w:p>
    <w:p w:rsidR="009B439C" w:rsidRDefault="009B439C">
      <w:pPr>
        <w:spacing w:line="440" w:lineRule="exact"/>
        <w:rPr>
          <w:sz w:val="30"/>
          <w:szCs w:val="30"/>
        </w:rPr>
      </w:pPr>
    </w:p>
    <w:sectPr w:rsidR="009B439C" w:rsidSect="00C837E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769" w:rsidRDefault="00DB7769" w:rsidP="00C837E0">
      <w:r>
        <w:separator/>
      </w:r>
    </w:p>
  </w:endnote>
  <w:endnote w:type="continuationSeparator" w:id="1">
    <w:p w:rsidR="00DB7769" w:rsidRDefault="00DB7769" w:rsidP="00C8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准圆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C" w:rsidRDefault="009B43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C" w:rsidRDefault="009B439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C" w:rsidRDefault="009B43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769" w:rsidRDefault="00DB7769" w:rsidP="00C837E0">
      <w:r>
        <w:separator/>
      </w:r>
    </w:p>
  </w:footnote>
  <w:footnote w:type="continuationSeparator" w:id="1">
    <w:p w:rsidR="00DB7769" w:rsidRDefault="00DB7769" w:rsidP="00C83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C" w:rsidRDefault="009B439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E0" w:rsidRDefault="00C837E0" w:rsidP="009B439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9C" w:rsidRDefault="009B439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53C4"/>
    <w:rsid w:val="000353C4"/>
    <w:rsid w:val="00082A56"/>
    <w:rsid w:val="000A502B"/>
    <w:rsid w:val="003214CA"/>
    <w:rsid w:val="003B7F18"/>
    <w:rsid w:val="004D6A68"/>
    <w:rsid w:val="006B384A"/>
    <w:rsid w:val="0071289E"/>
    <w:rsid w:val="008A4D22"/>
    <w:rsid w:val="009052CD"/>
    <w:rsid w:val="009B439C"/>
    <w:rsid w:val="00A66BF0"/>
    <w:rsid w:val="00B62A48"/>
    <w:rsid w:val="00C837E0"/>
    <w:rsid w:val="00C96F98"/>
    <w:rsid w:val="00DB7769"/>
    <w:rsid w:val="00E26174"/>
    <w:rsid w:val="27F511EF"/>
    <w:rsid w:val="39A22E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Closing" w:semiHidden="0" w:uiPriority="0" w:unhideWhenUsed="0" w:qFormat="1"/>
    <w:lsdException w:name="Default Paragraph Font" w:uiPriority="1"/>
    <w:lsdException w:name="Subtitle" w:semiHidden="0" w:uiPriority="11" w:unhideWhenUsed="0" w:qFormat="1"/>
    <w:lsdException w:name="Salutation" w:semiHidden="0" w:uiPriority="0"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C837E0"/>
    <w:rPr>
      <w:rFonts w:ascii="宋体" w:hAnsi="宋体"/>
      <w:sz w:val="28"/>
    </w:rPr>
  </w:style>
  <w:style w:type="paragraph" w:styleId="a4">
    <w:name w:val="Closing"/>
    <w:basedOn w:val="a"/>
    <w:link w:val="Char0"/>
    <w:qFormat/>
    <w:rsid w:val="00C837E0"/>
    <w:pPr>
      <w:ind w:leftChars="2100" w:left="100"/>
    </w:pPr>
    <w:rPr>
      <w:rFonts w:ascii="宋体" w:hAnsi="宋体"/>
      <w:sz w:val="28"/>
    </w:rPr>
  </w:style>
  <w:style w:type="paragraph" w:styleId="a5">
    <w:name w:val="footer"/>
    <w:basedOn w:val="a"/>
    <w:link w:val="Char1"/>
    <w:uiPriority w:val="99"/>
    <w:unhideWhenUsed/>
    <w:rsid w:val="00C837E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837E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C837E0"/>
    <w:pPr>
      <w:spacing w:beforeAutospacing="1" w:afterAutospacing="1"/>
      <w:jc w:val="left"/>
    </w:pPr>
    <w:rPr>
      <w:kern w:val="0"/>
      <w:sz w:val="24"/>
    </w:rPr>
  </w:style>
  <w:style w:type="character" w:customStyle="1" w:styleId="Char0">
    <w:name w:val="结束语 Char"/>
    <w:basedOn w:val="a0"/>
    <w:link w:val="a4"/>
    <w:qFormat/>
    <w:rsid w:val="00C837E0"/>
    <w:rPr>
      <w:rFonts w:ascii="宋体" w:eastAsia="宋体" w:hAnsi="宋体" w:cs="Times New Roman"/>
      <w:sz w:val="28"/>
      <w:szCs w:val="24"/>
    </w:rPr>
  </w:style>
  <w:style w:type="character" w:customStyle="1" w:styleId="Char">
    <w:name w:val="称呼 Char"/>
    <w:basedOn w:val="a0"/>
    <w:link w:val="a3"/>
    <w:rsid w:val="00C837E0"/>
    <w:rPr>
      <w:rFonts w:ascii="宋体" w:eastAsia="宋体" w:hAnsi="宋体" w:cs="Times New Roman"/>
      <w:sz w:val="28"/>
      <w:szCs w:val="24"/>
    </w:rPr>
  </w:style>
  <w:style w:type="character" w:customStyle="1" w:styleId="Char2">
    <w:name w:val="页眉 Char"/>
    <w:basedOn w:val="a0"/>
    <w:link w:val="a6"/>
    <w:uiPriority w:val="99"/>
    <w:semiHidden/>
    <w:qFormat/>
    <w:rsid w:val="00C837E0"/>
    <w:rPr>
      <w:rFonts w:ascii="Times New Roman" w:eastAsia="宋体" w:hAnsi="Times New Roman" w:cs="Times New Roman"/>
      <w:sz w:val="18"/>
      <w:szCs w:val="18"/>
    </w:rPr>
  </w:style>
  <w:style w:type="character" w:customStyle="1" w:styleId="Char1">
    <w:name w:val="页脚 Char"/>
    <w:basedOn w:val="a0"/>
    <w:link w:val="a5"/>
    <w:uiPriority w:val="99"/>
    <w:semiHidden/>
    <w:rsid w:val="00C837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296</Words>
  <Characters>1688</Characters>
  <Application>Microsoft Office Word</Application>
  <DocSecurity>0</DocSecurity>
  <Lines>14</Lines>
  <Paragraphs>3</Paragraphs>
  <ScaleCrop>false</ScaleCrop>
  <Company>www.deepin.org</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2021-04-19T08:58:00Z</cp:lastPrinted>
  <dcterms:created xsi:type="dcterms:W3CDTF">2021-04-19T09:04:00Z</dcterms:created>
  <dcterms:modified xsi:type="dcterms:W3CDTF">2021-04-19T09:04:00Z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1710E04110CD4FC28D4A53E73EDA3B0C</vt:lpwstr>
  </property>
</Properties>
</file>